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DEB35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>
        <w:rPr>
          <w:rFonts w:ascii="Century Gothic" w:hAnsi="Century Gothic" w:cs="Arial"/>
          <w:i/>
        </w:rPr>
        <w:t xml:space="preserve"> </w:t>
      </w:r>
    </w:p>
    <w:p w14:paraId="77F50E71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0F37FC1D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Pr="00536DBA">
        <w:rPr>
          <w:rFonts w:ascii="Century Gothic" w:hAnsi="Century Gothic" w:cs="Arial"/>
          <w:i/>
        </w:rPr>
      </w:r>
      <w:r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71CFB023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Pr="00536DBA">
        <w:rPr>
          <w:rFonts w:ascii="Century Gothic" w:hAnsi="Century Gothic" w:cs="Arial"/>
        </w:rPr>
      </w:r>
      <w:r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47A5131E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2DB4F06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52736CF3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12782F7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Pr="00536DBA">
        <w:rPr>
          <w:rFonts w:ascii="Century Gothic" w:hAnsi="Century Gothic" w:cs="Arial"/>
        </w:rPr>
      </w:r>
      <w:r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53D80BA8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2440247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Pr="00536DBA">
        <w:rPr>
          <w:rFonts w:ascii="Century Gothic" w:hAnsi="Century Gothic" w:cs="Arial"/>
        </w:rPr>
      </w:r>
      <w:r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261813E5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4BFF137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Pr="00536DBA">
        <w:rPr>
          <w:rFonts w:ascii="Century Gothic" w:hAnsi="Century Gothic" w:cs="Arial"/>
        </w:rPr>
      </w:r>
      <w:r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52958739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D71710B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Pr="00536DBA">
        <w:rPr>
          <w:rFonts w:ascii="Century Gothic" w:hAnsi="Century Gothic" w:cs="Arial"/>
        </w:rPr>
      </w:r>
      <w:r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  <w:r>
        <w:rPr>
          <w:rFonts w:ascii="Century Gothic" w:hAnsi="Century Gothic" w:cs="Arial"/>
          <w:i/>
        </w:rPr>
        <w:t xml:space="preserve"> </w:t>
      </w:r>
    </w:p>
    <w:p w14:paraId="140A9CF3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33C39B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Pr="00536DBA">
        <w:rPr>
          <w:rFonts w:ascii="Century Gothic" w:hAnsi="Century Gothic" w:cs="Arial"/>
        </w:rPr>
      </w:r>
      <w:r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Pr="00536DBA">
        <w:rPr>
          <w:rFonts w:ascii="Century Gothic" w:hAnsi="Century Gothic" w:cs="Arial"/>
        </w:rPr>
      </w:r>
      <w:r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Pr="00536DBA">
        <w:rPr>
          <w:rFonts w:ascii="Century Gothic" w:hAnsi="Century Gothic" w:cs="Arial"/>
        </w:rPr>
      </w:r>
      <w:r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3AE40D64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E28760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Pr="00536DBA">
        <w:rPr>
          <w:rFonts w:ascii="Century Gothic" w:hAnsi="Century Gothic" w:cs="Arial"/>
        </w:rPr>
      </w:r>
      <w:r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627043BE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7E3B003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44E40A5A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B6DFF6D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45ECE58B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C2EE388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Pr="00536DBA">
        <w:rPr>
          <w:rFonts w:ascii="Century Gothic" w:hAnsi="Century Gothic" w:cs="Arial"/>
        </w:rPr>
      </w:r>
      <w:r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1DDBB0AD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0158F47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Pr="00536DBA">
        <w:rPr>
          <w:rFonts w:ascii="Century Gothic" w:hAnsi="Century Gothic" w:cs="Arial"/>
        </w:rPr>
      </w:r>
      <w:r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262653A3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7635A93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Pr="00536DBA">
        <w:rPr>
          <w:rFonts w:ascii="Century Gothic" w:hAnsi="Century Gothic" w:cs="Arial"/>
        </w:rPr>
      </w:r>
      <w:r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29968262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E14C04C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Pr="00536DBA">
        <w:rPr>
          <w:rFonts w:ascii="Century Gothic" w:hAnsi="Century Gothic" w:cs="Arial"/>
        </w:rPr>
      </w:r>
      <w:r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4D21DD27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272E0E31" w14:textId="77777777" w:rsidR="00D86603" w:rsidRPr="00536DBA" w:rsidRDefault="00D86603" w:rsidP="00D86603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CE32C4B" w14:textId="77777777" w:rsidR="00D86603" w:rsidRPr="00536DBA" w:rsidRDefault="00D86603" w:rsidP="00D86603">
      <w:pPr>
        <w:jc w:val="both"/>
        <w:rPr>
          <w:rFonts w:ascii="Century Gothic" w:hAnsi="Century Gothic" w:cs="Arial"/>
        </w:rPr>
      </w:pPr>
    </w:p>
    <w:p w14:paraId="2226FF75" w14:textId="77777777" w:rsidR="00D86603" w:rsidRPr="00536DBA" w:rsidRDefault="00D86603" w:rsidP="00D86603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4D22E68C" w14:textId="77777777" w:rsidR="00D86603" w:rsidRPr="00536DBA" w:rsidRDefault="00D86603" w:rsidP="00D86603">
      <w:pPr>
        <w:jc w:val="both"/>
        <w:rPr>
          <w:rFonts w:ascii="Century Gothic" w:hAnsi="Century Gothic" w:cs="Arial"/>
        </w:rPr>
      </w:pPr>
    </w:p>
    <w:p w14:paraId="4EF367CB" w14:textId="77777777" w:rsidR="00D86603" w:rsidRDefault="00D86603" w:rsidP="00D86603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6AE1B5E7" w14:textId="77777777" w:rsidR="00D86603" w:rsidRPr="00536DBA" w:rsidRDefault="00D86603" w:rsidP="00D86603">
      <w:pPr>
        <w:jc w:val="both"/>
        <w:rPr>
          <w:rFonts w:ascii="Century Gothic" w:hAnsi="Century Gothic" w:cs="Arial"/>
        </w:rPr>
      </w:pPr>
    </w:p>
    <w:p w14:paraId="700C52FB" w14:textId="77777777" w:rsidR="00D86603" w:rsidRPr="00536DBA" w:rsidRDefault="00D86603" w:rsidP="00D86603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lastRenderedPageBreak/>
        <w:t>Za to garancijo veljajo Enotna Pravila za Garancije na Poziv (EPGP) revizija iz leta 2010, izdana pri MTZ pod št. 758.</w:t>
      </w:r>
      <w:r>
        <w:rPr>
          <w:rFonts w:ascii="Century Gothic" w:hAnsi="Century Gothic" w:cs="Arial"/>
        </w:rPr>
        <w:t xml:space="preserve"> </w:t>
      </w:r>
    </w:p>
    <w:p w14:paraId="23D84EF6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3C59FCDF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6346D81E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2FDDE053" w14:textId="77777777" w:rsidR="00D86603" w:rsidRPr="00536DBA" w:rsidRDefault="00D86603" w:rsidP="00D866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6DF3996E" w14:textId="77777777" w:rsidR="00D86603" w:rsidRPr="00536DBA" w:rsidRDefault="00D86603" w:rsidP="00D86603">
      <w:pPr>
        <w:ind w:left="284"/>
        <w:jc w:val="both"/>
        <w:rPr>
          <w:rFonts w:ascii="Century Gothic" w:eastAsiaTheme="minorEastAsia" w:hAnsi="Century Gothic"/>
        </w:rPr>
      </w:pPr>
    </w:p>
    <w:p w14:paraId="314E14C8" w14:textId="77777777" w:rsidR="00411EC0" w:rsidRDefault="00411EC0"/>
    <w:sectPr w:rsidR="00411EC0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9E47B" w14:textId="77777777" w:rsidR="000C486B" w:rsidRDefault="000C486B" w:rsidP="00D86603">
      <w:r>
        <w:separator/>
      </w:r>
    </w:p>
  </w:endnote>
  <w:endnote w:type="continuationSeparator" w:id="0">
    <w:p w14:paraId="790D9818" w14:textId="77777777" w:rsidR="000C486B" w:rsidRDefault="000C486B" w:rsidP="00D86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63509" w14:textId="77777777" w:rsidR="000C486B" w:rsidRDefault="000C486B" w:rsidP="00D86603">
      <w:r>
        <w:separator/>
      </w:r>
    </w:p>
  </w:footnote>
  <w:footnote w:type="continuationSeparator" w:id="0">
    <w:p w14:paraId="6B1B3DBD" w14:textId="77777777" w:rsidR="000C486B" w:rsidRDefault="000C486B" w:rsidP="00D86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9F9E9" w14:textId="01D46FC7" w:rsidR="00D86603" w:rsidRDefault="00D86603">
    <w:pPr>
      <w:pStyle w:val="Glava"/>
    </w:pPr>
    <w:r w:rsidRPr="00420C4A">
      <w:rPr>
        <w:noProof/>
      </w:rPr>
      <w:drawing>
        <wp:inline distT="0" distB="0" distL="0" distR="0" wp14:anchorId="4DD0D852" wp14:editId="1BC5F555">
          <wp:extent cx="5731510" cy="765936"/>
          <wp:effectExtent l="0" t="0" r="2540" b="0"/>
          <wp:docPr id="129542001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54200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765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603"/>
    <w:rsid w:val="000C486B"/>
    <w:rsid w:val="00411EC0"/>
    <w:rsid w:val="008844AE"/>
    <w:rsid w:val="00932484"/>
    <w:rsid w:val="00D86603"/>
    <w:rsid w:val="00E3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4FD09E"/>
  <w15:chartTrackingRefBased/>
  <w15:docId w15:val="{A595D7ED-8A33-4462-B2A1-B4A4EB439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D86603"/>
    <w:pPr>
      <w:spacing w:after="0" w:line="240" w:lineRule="auto"/>
    </w:pPr>
    <w:rPr>
      <w:rFonts w:ascii="Trebuchet MS" w:eastAsia="Times New Roman" w:hAnsi="Trebuchet MS" w:cs="Times New Roman"/>
      <w:kern w:val="0"/>
      <w:sz w:val="20"/>
      <w:lang w:val="sl-SI"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D8660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SI"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8660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SI"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8660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SI"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8660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val="en-SI"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8660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val="en-SI"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8660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n-SI"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8660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n-SI"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8660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n-SI"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8660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n-SI"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866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866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866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8660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8660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8660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8660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8660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8660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866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SI"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D866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8660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SI"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D866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8660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n-SI"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D8660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8660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lang w:val="en-SI"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D8660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866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val="en-SI"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8660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86603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D86603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D86603"/>
    <w:rPr>
      <w:rFonts w:ascii="Trebuchet MS" w:eastAsia="Times New Roman" w:hAnsi="Trebuchet MS" w:cs="Times New Roman"/>
      <w:kern w:val="0"/>
      <w:sz w:val="20"/>
      <w:lang w:val="sl-SI"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D86603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D86603"/>
    <w:rPr>
      <w:rFonts w:ascii="Trebuchet MS" w:eastAsia="Times New Roman" w:hAnsi="Trebuchet MS" w:cs="Times New Roman"/>
      <w:kern w:val="0"/>
      <w:sz w:val="20"/>
      <w:lang w:val="sl-SI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KatjaP</dc:creator>
  <cp:keywords/>
  <dc:description/>
  <cp:lastModifiedBy>KatjaP</cp:lastModifiedBy>
  <cp:revision>1</cp:revision>
  <dcterms:created xsi:type="dcterms:W3CDTF">2026-07-21T12:38:00Z</dcterms:created>
  <dcterms:modified xsi:type="dcterms:W3CDTF">2026-07-21T12:40:00Z</dcterms:modified>
</cp:coreProperties>
</file>